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WG4#113</w:t>
        <w:tab/>
        <w:t xml:space="preserve">R4-2418797</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18th - 22nd November 2024</w:t>
      </w:r>
      <w:r w:rsidDel="00000000" w:rsidR="00000000" w:rsidRPr="00000000">
        <w:rPr>
          <w:rtl w:val="0"/>
        </w:rPr>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7.12.2.1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OTA Test for XR Devices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RAN4 #113-bis meeting,  topics of the XR devices test scenarios and configurations are discussed and the WF is as follows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pStyle w:val="Heading3"/>
              <w:keepNext w:val="0"/>
              <w:keepLines w:val="0"/>
              <w:spacing w:before="280" w:line="276" w:lineRule="auto"/>
              <w:rPr>
                <w:rFonts w:ascii="Times New Roman" w:cs="Times New Roman" w:eastAsia="Times New Roman" w:hAnsi="Times New Roman"/>
                <w:b w:val="1"/>
                <w:color w:val="000000"/>
                <w:sz w:val="24"/>
                <w:szCs w:val="24"/>
              </w:rPr>
            </w:pPr>
            <w:bookmarkStart w:colFirst="0" w:colLast="0" w:name="_heading=h.r5nz2fhjbay7" w:id="1"/>
            <w:bookmarkEnd w:id="1"/>
            <w:r w:rsidDel="00000000" w:rsidR="00000000" w:rsidRPr="00000000">
              <w:rPr>
                <w:rFonts w:ascii="Times New Roman" w:cs="Times New Roman" w:eastAsia="Times New Roman" w:hAnsi="Times New Roman"/>
                <w:b w:val="1"/>
                <w:color w:val="000000"/>
                <w:sz w:val="24"/>
                <w:szCs w:val="24"/>
                <w:rtl w:val="0"/>
              </w:rPr>
              <w:t xml:space="preserve">2.1.2 Sub-topic 2-2 Performance metric for XR devices</w:t>
            </w:r>
          </w:p>
          <w:p w:rsidR="00000000" w:rsidDel="00000000" w:rsidP="00000000" w:rsidRDefault="00000000" w:rsidRPr="00000000" w14:paraId="0000000C">
            <w:pPr>
              <w:spacing w:after="240" w:before="24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Issue 2-2-1: Performance metric for XR devices  </w:t>
            </w:r>
          </w:p>
          <w:p w:rsidR="00000000" w:rsidDel="00000000" w:rsidP="00000000" w:rsidRDefault="00000000" w:rsidRPr="00000000" w14:paraId="0000000D">
            <w:pPr>
              <w:spacing w:after="12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Agreements:</w:t>
            </w:r>
          </w:p>
          <w:p w:rsidR="00000000" w:rsidDel="00000000" w:rsidP="00000000" w:rsidRDefault="00000000" w:rsidRPr="00000000" w14:paraId="0000000E">
            <w:pPr>
              <w:numPr>
                <w:ilvl w:val="0"/>
                <w:numId w:val="3"/>
              </w:numPr>
              <w:spacing w:after="0" w:after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glasses and head mounted displays should have the same performance metrics.</w:t>
            </w:r>
          </w:p>
          <w:p w:rsidR="00000000" w:rsidDel="00000000" w:rsidP="00000000" w:rsidRDefault="00000000" w:rsidRPr="00000000" w14:paraId="0000000F">
            <w:pPr>
              <w:numPr>
                <w:ilvl w:val="0"/>
                <w:numId w:val="3"/>
              </w:numPr>
              <w:spacing w:after="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discuss whether performance requirements for the above two types of XR devices could be the same or not.</w:t>
            </w:r>
          </w:p>
          <w:p w:rsidR="00000000" w:rsidDel="00000000" w:rsidP="00000000" w:rsidRDefault="00000000" w:rsidRPr="00000000" w14:paraId="00000010">
            <w:pPr>
              <w:spacing w:after="240" w:before="24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2.1.3 </w:t>
            </w:r>
            <w:r w:rsidDel="00000000" w:rsidR="00000000" w:rsidRPr="00000000">
              <w:rPr>
                <w:rFonts w:ascii="Times New Roman" w:cs="Times New Roman" w:eastAsia="Times New Roman" w:hAnsi="Times New Roman"/>
                <w:b w:val="1"/>
                <w:color w:val="000000"/>
                <w:sz w:val="24"/>
                <w:szCs w:val="24"/>
                <w:rtl w:val="0"/>
              </w:rPr>
              <w:t xml:space="preserve">Sub-topic 2-3 Testing time reduction solutions for XR OTA</w:t>
            </w:r>
          </w:p>
          <w:p w:rsidR="00000000" w:rsidDel="00000000" w:rsidP="00000000" w:rsidRDefault="00000000" w:rsidRPr="00000000" w14:paraId="00000011">
            <w:pPr>
              <w:spacing w:after="240" w:before="24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Issue 2-3-1: Coarse measurement grids for XR device testing  </w:t>
            </w:r>
          </w:p>
          <w:p w:rsidR="00000000" w:rsidDel="00000000" w:rsidP="00000000" w:rsidRDefault="00000000" w:rsidRPr="00000000" w14:paraId="00000012">
            <w:pPr>
              <w:spacing w:after="12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Agreements:</w:t>
            </w:r>
          </w:p>
          <w:p w:rsidR="00000000" w:rsidDel="00000000" w:rsidP="00000000" w:rsidRDefault="00000000" w:rsidRPr="00000000" w14:paraId="00000013">
            <w:pPr>
              <w:numPr>
                <w:ilvl w:val="0"/>
                <w:numId w:val="2"/>
              </w:numPr>
              <w:spacing w:after="0" w:after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RAN4 further discuss coarse measurement grid based on XR device antenna pattern.</w:t>
            </w:r>
          </w:p>
          <w:p w:rsidR="00000000" w:rsidDel="00000000" w:rsidP="00000000" w:rsidRDefault="00000000" w:rsidRPr="00000000" w14:paraId="00000014">
            <w:pPr>
              <w:numPr>
                <w:ilvl w:val="0"/>
                <w:numId w:val="2"/>
              </w:numPr>
              <w:spacing w:after="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whether current coarse grid in TR 38.870 can be used for XR device testing.</w:t>
            </w:r>
            <w:r w:rsidDel="00000000" w:rsidR="00000000" w:rsidRPr="00000000">
              <w:rPr>
                <w:rFonts w:ascii="Times New Roman" w:cs="Times New Roman" w:eastAsia="Times New Roman" w:hAnsi="Times New Roman"/>
                <w:b w:val="1"/>
                <w:sz w:val="24"/>
                <w:szCs w:val="24"/>
                <w:u w:val="single"/>
                <w:rtl w:val="0"/>
              </w:rPr>
              <w:t xml:space="preserve"> </w:t>
            </w:r>
            <w:r w:rsidDel="00000000" w:rsidR="00000000" w:rsidRPr="00000000">
              <w:rPr>
                <w:rtl w:val="0"/>
              </w:rPr>
            </w:r>
          </w:p>
        </w:tc>
      </w:tr>
    </w:tbl>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OTA tests.</w:t>
      </w:r>
    </w:p>
    <w:p w:rsidR="00000000" w:rsidDel="00000000" w:rsidP="00000000" w:rsidRDefault="00000000" w:rsidRPr="00000000" w14:paraId="00000017">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XR devices come in various form factors, as depicted in Figure 1. These form factors can differ in terms of size, processing capabilities, use scenarios, communication types, computing architectures, power consumption, and thermal limits.</w:t>
      </w:r>
    </w:p>
    <w:p w:rsidR="00000000" w:rsidDel="00000000" w:rsidP="00000000" w:rsidRDefault="00000000" w:rsidRPr="00000000" w14:paraId="0000001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tabs>
          <w:tab w:val="center" w:leader="none" w:pos="4536"/>
          <w:tab w:val="right" w:leader="none" w:pos="9072"/>
          <w:tab w:val="left" w:leader="none" w:pos="1800"/>
        </w:tabs>
        <w:spacing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Pr>
        <w:drawing>
          <wp:inline distB="114300" distT="114300" distL="114300" distR="114300">
            <wp:extent cx="4977502" cy="2842881"/>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977502" cy="2842881"/>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tabs>
          <w:tab w:val="center" w:leader="none" w:pos="4536"/>
          <w:tab w:val="right" w:leader="none" w:pos="9072"/>
          <w:tab w:val="left" w:leader="none" w:pos="1800"/>
        </w:tabs>
        <w:spacing w:line="240" w:lineRule="auto"/>
        <w:jc w:val="center"/>
        <w:rPr>
          <w:rFonts w:ascii="Times New Roman" w:cs="Times New Roman" w:eastAsia="Times New Roman" w:hAnsi="Times New Roman"/>
          <w:sz w:val="24"/>
          <w:szCs w:val="24"/>
        </w:rPr>
      </w:pPr>
      <w:r w:rsidDel="00000000" w:rsidR="00000000" w:rsidRPr="00000000">
        <w:rPr>
          <w:b w:val="1"/>
          <w:sz w:val="24"/>
          <w:szCs w:val="24"/>
          <w:rtl w:val="0"/>
        </w:rPr>
        <w:t xml:space="preserve">Figure 1. XR Device Types and Form Factors </w:t>
      </w:r>
      <w:r w:rsidDel="00000000" w:rsidR="00000000" w:rsidRPr="00000000">
        <w:rPr>
          <w:rtl w:val="0"/>
        </w:rPr>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[1], two types of XR devices, namely glasses and head-mounted displays, are prioritized in the WI. Due to the differences in form factors, the OTA test methodology, performance metrics, and performance requirements may also differ. Therefore, it is proposed that these two types of XR devices should have separate performance metrics and performance requirements.</w:t>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The two types of XR devices, namely glasses and head-mounted displays, should have separate performance requirements.</w:t>
      </w:r>
    </w:p>
    <w:p w:rsidR="00000000" w:rsidDel="00000000" w:rsidP="00000000" w:rsidRDefault="00000000" w:rsidRPr="00000000" w14:paraId="00000022">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Regarding OTA testing time reduction for XR devices, it is desirable to prioritize the study of using a coarse measurement grid for the glasses due to their form-factor and battery limitations. </w:t>
      </w:r>
    </w:p>
    <w:p w:rsidR="00000000" w:rsidDel="00000000" w:rsidP="00000000" w:rsidRDefault="00000000" w:rsidRPr="00000000" w14:paraId="0000002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For OTA testing time reduction for XR devices, prioritize the study of using a coarse measurement grid for glasses XR device type.</w:t>
      </w:r>
    </w:p>
    <w:p w:rsidR="00000000" w:rsidDel="00000000" w:rsidP="00000000" w:rsidRDefault="00000000" w:rsidRPr="00000000" w14:paraId="00000024">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OTA tests.</w:t>
      </w:r>
    </w:p>
    <w:p w:rsidR="00000000" w:rsidDel="00000000" w:rsidP="00000000" w:rsidRDefault="00000000" w:rsidRPr="00000000" w14:paraId="0000002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The two types of XR devices, namely glasses and head-mounted displays, should have separate performance requirements.</w:t>
      </w:r>
    </w:p>
    <w:p w:rsidR="00000000" w:rsidDel="00000000" w:rsidP="00000000" w:rsidRDefault="00000000" w:rsidRPr="00000000" w14:paraId="0000002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For OTA testing time reduction for XR devices, prioritize the study of using a coarse measurement grid for glasses XR device type.</w:t>
      </w:r>
      <w:r w:rsidDel="00000000" w:rsidR="00000000" w:rsidRPr="00000000">
        <w:rPr>
          <w:rtl w:val="0"/>
        </w:rPr>
      </w:r>
    </w:p>
    <w:p w:rsidR="00000000" w:rsidDel="00000000" w:rsidP="00000000" w:rsidRDefault="00000000" w:rsidRPr="00000000" w14:paraId="0000002B">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R4-2413603, “WF for [112][333] TRP_TRS_MIMO_OTA”</w:t>
        <w:br w:type="textWrapping"/>
        <w:t xml:space="preserve">[2] TR26.928, “Extended Reality (XR) in 5G”</w:t>
      </w:r>
    </w:p>
    <w:p w:rsidR="00000000" w:rsidDel="00000000" w:rsidP="00000000" w:rsidRDefault="00000000" w:rsidRPr="00000000" w14:paraId="0000002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S4-231856, MeCAR Permanent Document v9.0.0, Nov. 2023</w:t>
        <w:br w:type="textWrapping"/>
        <w:t xml:space="preserve">[4] RP-241539, “On the Support of 2Rx for Wristwear XR Devices”, Meta, Apple</w:t>
      </w:r>
    </w:p>
    <w:p w:rsidR="00000000" w:rsidDel="00000000" w:rsidP="00000000" w:rsidRDefault="00000000" w:rsidRPr="00000000" w14:paraId="0000002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[5]Meta’s smart glasses </w:t>
      </w:r>
      <w:hyperlink r:id="rId8">
        <w:r w:rsidDel="00000000" w:rsidR="00000000" w:rsidRPr="00000000">
          <w:rPr>
            <w:rFonts w:ascii="Times New Roman" w:cs="Times New Roman" w:eastAsia="Times New Roman" w:hAnsi="Times New Roman"/>
            <w:color w:val="1155cc"/>
            <w:sz w:val="24"/>
            <w:szCs w:val="24"/>
            <w:u w:val="single"/>
            <w:rtl w:val="0"/>
          </w:rPr>
          <w:t xml:space="preserve">https://www.meta.com/smart-glasses/</w:t>
        </w:r>
      </w:hyperlink>
      <w:r w:rsidDel="00000000" w:rsidR="00000000" w:rsidRPr="00000000">
        <w:rPr>
          <w:rtl w:val="0"/>
        </w:rPr>
      </w:r>
    </w:p>
    <w:p w:rsidR="00000000" w:rsidDel="00000000" w:rsidP="00000000" w:rsidRDefault="00000000" w:rsidRPr="00000000" w14:paraId="0000002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Meta’s AR Glasses </w:t>
      </w:r>
      <w:hyperlink r:id="rId9">
        <w:r w:rsidDel="00000000" w:rsidR="00000000" w:rsidRPr="00000000">
          <w:rPr>
            <w:rFonts w:ascii="Times New Roman" w:cs="Times New Roman" w:eastAsia="Times New Roman" w:hAnsi="Times New Roman"/>
            <w:color w:val="1155cc"/>
            <w:sz w:val="24"/>
            <w:szCs w:val="24"/>
            <w:u w:val="single"/>
            <w:rtl w:val="0"/>
          </w:rPr>
          <w:t xml:space="preserve">https://about.meta.com/realitylabs/orion/</w:t>
        </w:r>
      </w:hyperlink>
      <w:r w:rsidDel="00000000" w:rsidR="00000000" w:rsidRPr="00000000">
        <w:rPr>
          <w:rtl w:val="0"/>
        </w:rPr>
      </w:r>
    </w:p>
    <w:p w:rsidR="00000000" w:rsidDel="00000000" w:rsidP="00000000" w:rsidRDefault="00000000" w:rsidRPr="00000000" w14:paraId="0000003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R4-2416590, Way Forward for [112bis][323] TRP_TRS_Ph3, vivo</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bout.meta.com/realitylabs/orio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meta.com/smart-gla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WVa0FPlDVvRGHEtc8lzgJ+8NJg==">CgMxLjAyCWguMWZvYjl0ZTIOaC5yNW56MmZoamJheTcyCWguNGQzNG9nODgAciExY2NhUVdJTnRBeTFsTUFOQUhDV1d0TS1zV1dUcUVMWEM=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